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4B05D" w14:textId="1D7B1A42" w:rsidR="0067197F" w:rsidRPr="00813FAB" w:rsidRDefault="00E23E8B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9264" behindDoc="0" locked="0" layoutInCell="0" allowOverlap="1" wp14:anchorId="71B5EA8D" wp14:editId="7B169934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2" descr="logo bez 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ez SA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204EBEDF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07FD37BF" w14:textId="77777777" w:rsidR="006F7E85" w:rsidRPr="00A71EB1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>Przedmiotem zamówienia jest wykonanie robót budowlanych zgodnie z umową, dla części  wyszczególnionych przez Zamawiającego poniżej</w:t>
      </w:r>
      <w:r>
        <w:rPr>
          <w:rFonts w:cs="Arial"/>
          <w:szCs w:val="22"/>
        </w:rPr>
        <w:t>.</w:t>
      </w:r>
    </w:p>
    <w:p w14:paraId="18505FD9" w14:textId="403BB81F" w:rsidR="00C86FCD" w:rsidRPr="00540914" w:rsidRDefault="007C616F" w:rsidP="00ED44AC">
      <w:pPr>
        <w:pStyle w:val="Tytu"/>
        <w:widowControl w:val="0"/>
        <w:pBdr>
          <w:bottom w:val="dashSmallGap" w:sz="4" w:space="1" w:color="auto"/>
        </w:pBdr>
        <w:tabs>
          <w:tab w:val="left" w:pos="1276"/>
        </w:tabs>
        <w:autoSpaceDE/>
        <w:autoSpaceDN/>
        <w:spacing w:before="240"/>
        <w:ind w:left="1276" w:right="-2" w:hanging="850"/>
        <w:jc w:val="both"/>
        <w:rPr>
          <w:rFonts w:ascii="Calibri" w:hAnsi="Calibri" w:cs="Arial"/>
          <w:i/>
          <w:snapToGrid w:val="0"/>
          <w:color w:val="0000FF"/>
          <w:sz w:val="22"/>
          <w:szCs w:val="22"/>
        </w:rPr>
      </w:pPr>
      <w:r w:rsidRPr="0089705C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begin"/>
      </w:r>
      <w:r w:rsidRPr="0089705C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MERGEFIELD Nr_Cześci </w:instrText>
      </w:r>
      <w:r w:rsidRPr="0089705C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separate"/>
      </w:r>
      <w:r w:rsidR="002A2B06" w:rsidRPr="00FF5F7B">
        <w:rPr>
          <w:rFonts w:ascii="Calibri" w:hAnsi="Calibri" w:cs="Arial"/>
          <w:i/>
          <w:noProof/>
          <w:snapToGrid w:val="0"/>
          <w:color w:val="0000FF"/>
          <w:szCs w:val="22"/>
        </w:rPr>
        <w:t>Część 3</w:t>
      </w:r>
      <w:r w:rsidRPr="0089705C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end"/>
      </w:r>
      <w:r w:rsidR="00D50830" w:rsidRPr="0089705C">
        <w:rPr>
          <w:rFonts w:cs="Arial"/>
          <w:color w:val="0000FF"/>
          <w:spacing w:val="-2"/>
          <w:sz w:val="22"/>
          <w:szCs w:val="22"/>
        </w:rPr>
        <w:t>:</w:t>
      </w:r>
      <w:r w:rsidR="002B6C8A" w:rsidRPr="0089705C">
        <w:rPr>
          <w:rFonts w:cs="Arial"/>
          <w:color w:val="0000FF"/>
          <w:spacing w:val="-2"/>
          <w:sz w:val="22"/>
          <w:szCs w:val="22"/>
        </w:rPr>
        <w:tab/>
      </w:r>
      <w:r w:rsidR="006B1D2C" w:rsidRPr="00540914">
        <w:rPr>
          <w:rFonts w:ascii="Calibri" w:hAnsi="Calibri" w:cs="Arial"/>
          <w:i/>
          <w:snapToGrid w:val="0"/>
          <w:color w:val="0000FF"/>
          <w:sz w:val="22"/>
          <w:szCs w:val="22"/>
        </w:rPr>
        <w:t xml:space="preserve">Przyłączenie nowych odbiorców na terenie RE Sanok w miejscowościach: </w:t>
      </w:r>
      <w:r w:rsidR="006B1D2C" w:rsidRPr="00540914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begin"/>
      </w:r>
      <w:r w:rsidR="006B1D2C" w:rsidRPr="00540914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MERGEFIELD miejscowości</w:instrText>
      </w:r>
      <w:r w:rsidR="00A81BC9" w:rsidRPr="00540914">
        <w:rPr>
          <w:rFonts w:ascii="Calibri" w:hAnsi="Calibri" w:cs="Arial"/>
          <w:i/>
          <w:snapToGrid w:val="0"/>
          <w:color w:val="0000FF"/>
          <w:sz w:val="22"/>
          <w:szCs w:val="22"/>
        </w:rPr>
        <w:instrText xml:space="preserve"> \*MERGEFORMAT</w:instrText>
      </w:r>
      <w:r w:rsidR="006B1D2C" w:rsidRPr="00540914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separate"/>
      </w:r>
      <w:r w:rsidR="002A2B06" w:rsidRPr="002A2B06">
        <w:rPr>
          <w:rFonts w:ascii="Calibri" w:hAnsi="Calibri" w:cs="Arial"/>
          <w:i/>
          <w:noProof/>
          <w:snapToGrid w:val="0"/>
          <w:color w:val="0000FF"/>
          <w:sz w:val="22"/>
          <w:szCs w:val="22"/>
        </w:rPr>
        <w:t>Mchawa, Smerek  , Kalnica, Cisna, Cisna, Strzebowiska, Uherce Mineralne, Rudenka, Bezmiechowa Górna, Bezmiechowa Dolna, Baligród, Baligród, Stężnica</w:t>
      </w:r>
      <w:r w:rsidR="006B1D2C" w:rsidRPr="00540914">
        <w:rPr>
          <w:rFonts w:ascii="Calibri" w:hAnsi="Calibri" w:cs="Arial"/>
          <w:i/>
          <w:snapToGrid w:val="0"/>
          <w:color w:val="0000FF"/>
          <w:sz w:val="22"/>
          <w:szCs w:val="22"/>
        </w:rPr>
        <w:fldChar w:fldCharType="end"/>
      </w:r>
    </w:p>
    <w:p w14:paraId="5E79C9EB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01441E28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2D459995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6221B3AF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41F71BA6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3FEC9402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71F6EF5C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29498613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04A93EE1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6BDDE526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3AACD179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12ECF3BD" w14:textId="77777777" w:rsidR="00D84DBF" w:rsidRPr="00E67BE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Szczegółowy opis części:</w:t>
      </w:r>
    </w:p>
    <w:p w14:paraId="274F58E7" w14:textId="5A336C3C" w:rsidR="00ED0022" w:rsidRPr="009B4E41" w:rsidRDefault="006B1D2C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>
        <w:rPr>
          <w:rFonts w:cs="Arial"/>
          <w:color w:val="0000FF"/>
          <w:szCs w:val="22"/>
        </w:rPr>
        <w:fldChar w:fldCharType="begin"/>
      </w:r>
      <w:r>
        <w:rPr>
          <w:rFonts w:cs="Arial"/>
          <w:color w:val="0000FF"/>
          <w:szCs w:val="22"/>
        </w:rPr>
        <w:instrText xml:space="preserve"> MERGEFIELD Nr_Cześci </w:instrText>
      </w:r>
      <w:r>
        <w:rPr>
          <w:rFonts w:cs="Arial"/>
          <w:color w:val="0000FF"/>
          <w:szCs w:val="22"/>
        </w:rPr>
        <w:fldChar w:fldCharType="separate"/>
      </w:r>
      <w:r w:rsidR="002A2B06" w:rsidRPr="00FF5F7B">
        <w:rPr>
          <w:rFonts w:cs="Arial"/>
          <w:noProof/>
          <w:color w:val="0000FF"/>
          <w:szCs w:val="22"/>
        </w:rPr>
        <w:t>Część 3</w:t>
      </w:r>
      <w:r>
        <w:rPr>
          <w:rFonts w:cs="Arial"/>
          <w:color w:val="0000FF"/>
          <w:szCs w:val="22"/>
        </w:rPr>
        <w:fldChar w:fldCharType="end"/>
      </w:r>
      <w:r w:rsidR="00ED0022" w:rsidRPr="008220A9">
        <w:rPr>
          <w:rFonts w:cs="Arial"/>
          <w:color w:val="0000FF"/>
          <w:szCs w:val="22"/>
        </w:rPr>
        <w:t>:</w:t>
      </w:r>
      <w:r>
        <w:rPr>
          <w:rFonts w:cs="Arial"/>
          <w:b/>
          <w:color w:val="0000FF"/>
          <w:szCs w:val="22"/>
        </w:rPr>
        <w:t xml:space="preserve"> </w:t>
      </w:r>
      <w:r>
        <w:rPr>
          <w:rFonts w:ascii="Calibri" w:hAnsi="Calibri" w:cs="Arial"/>
          <w:i/>
          <w:snapToGrid w:val="0"/>
          <w:color w:val="0000FF"/>
          <w:szCs w:val="22"/>
        </w:rPr>
        <w:t xml:space="preserve">Przyłączenie nowych odbiorców na terenie RE Sanok w miejscowościach: </w: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begin"/>
      </w:r>
      <w:r>
        <w:rPr>
          <w:rFonts w:ascii="Calibri" w:hAnsi="Calibri" w:cs="Arial"/>
          <w:i/>
          <w:snapToGrid w:val="0"/>
          <w:color w:val="0000FF"/>
          <w:szCs w:val="22"/>
        </w:rPr>
        <w:instrText xml:space="preserve"> MERGEFIELD miejscowości </w:instrTex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separate"/>
      </w:r>
      <w:r w:rsidR="002A2B06" w:rsidRPr="00FF5F7B">
        <w:rPr>
          <w:rFonts w:ascii="Calibri" w:hAnsi="Calibri" w:cs="Arial"/>
          <w:i/>
          <w:noProof/>
          <w:snapToGrid w:val="0"/>
          <w:color w:val="0000FF"/>
          <w:szCs w:val="22"/>
        </w:rPr>
        <w:t>Mchawa, Smerek  , Kalnica, Cisna, Cisna, Strzebowiska, Uherce Mineralne, Rudenka, Bezmiechowa Górna, Bezmiechowa Dolna, Baligród, Baligród, Stężnica</w:t>
      </w:r>
      <w:r>
        <w:rPr>
          <w:rFonts w:ascii="Calibri" w:hAnsi="Calibri" w:cs="Arial"/>
          <w:i/>
          <w:snapToGrid w:val="0"/>
          <w:color w:val="0000FF"/>
          <w:szCs w:val="22"/>
        </w:rPr>
        <w:fldChar w:fldCharType="end"/>
      </w:r>
    </w:p>
    <w:p w14:paraId="2A125516" w14:textId="77777777" w:rsidR="00D84DBF" w:rsidRPr="00D84DBF" w:rsidRDefault="00D84DBF" w:rsidP="00D84DBF">
      <w:pPr>
        <w:spacing w:before="240" w:after="120" w:line="240" w:lineRule="auto"/>
        <w:ind w:left="850"/>
        <w:rPr>
          <w:rFonts w:cs="Arial"/>
          <w:bCs/>
          <w:iCs/>
          <w:szCs w:val="22"/>
        </w:rPr>
      </w:pPr>
      <w:r w:rsidRPr="00D84DBF">
        <w:rPr>
          <w:rFonts w:cs="Arial"/>
          <w:szCs w:val="22"/>
        </w:rPr>
        <w:t>STAN WYMAGANY</w:t>
      </w:r>
    </w:p>
    <w:p w14:paraId="1C56E531" w14:textId="77777777" w:rsidR="00D84DBF" w:rsidRPr="00D84DBF" w:rsidRDefault="00D84DBF" w:rsidP="00D84DBF">
      <w:pPr>
        <w:spacing w:line="240" w:lineRule="auto"/>
        <w:ind w:left="851"/>
        <w:rPr>
          <w:rFonts w:cs="Arial"/>
          <w:color w:val="0000FF"/>
          <w:szCs w:val="22"/>
        </w:rPr>
      </w:pPr>
      <w:r w:rsidRPr="00D84DBF">
        <w:rPr>
          <w:rFonts w:cs="Arial"/>
          <w:color w:val="0000FF"/>
          <w:szCs w:val="22"/>
        </w:rPr>
        <w:t>Zakres robót:</w:t>
      </w:r>
    </w:p>
    <w:p w14:paraId="7DDE477B" w14:textId="77777777" w:rsidR="002A2B06" w:rsidRPr="00FF5F7B" w:rsidRDefault="007C616F" w:rsidP="002A2B06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>
        <w:rPr>
          <w:rFonts w:cs="Arial"/>
          <w:color w:val="0000FF"/>
          <w:szCs w:val="22"/>
        </w:rPr>
        <w:fldChar w:fldCharType="begin"/>
      </w:r>
      <w:r>
        <w:rPr>
          <w:rFonts w:cs="Arial"/>
          <w:color w:val="0000FF"/>
          <w:szCs w:val="22"/>
        </w:rPr>
        <w:instrText xml:space="preserve"> MERGEFIELD OPIS_DO_SSPECYFIKACJI </w:instrText>
      </w:r>
      <w:r>
        <w:rPr>
          <w:rFonts w:cs="Arial"/>
          <w:color w:val="0000FF"/>
          <w:szCs w:val="22"/>
        </w:rPr>
        <w:fldChar w:fldCharType="separate"/>
      </w:r>
      <w:r w:rsidR="002A2B06" w:rsidRPr="00FF5F7B">
        <w:rPr>
          <w:rFonts w:cs="Arial"/>
          <w:noProof/>
          <w:color w:val="0000FF"/>
          <w:szCs w:val="22"/>
        </w:rPr>
        <w:t>1. realizacja robót zgodnie warunkami przyłączenia</w:t>
      </w:r>
    </w:p>
    <w:p w14:paraId="53693311" w14:textId="77777777" w:rsidR="002A2B06" w:rsidRPr="00FF5F7B" w:rsidRDefault="002A2B06" w:rsidP="002A2B06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2. w złączach kablowo pomiarowych wykonać uziemienie o wartości R≤30Ω</w:t>
      </w:r>
    </w:p>
    <w:p w14:paraId="05D8F6E9" w14:textId="77777777" w:rsidR="002A2B06" w:rsidRPr="00FF5F7B" w:rsidRDefault="002A2B06" w:rsidP="002A2B06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3. przyłącza od słupów linii nN wykonać poprzez skrzynki przyłączeniowe montowane na słupach na wysokości min 2,5m umożliwiające podłączenie 3 przyłączy. Zasilanie skrzynek wykonać kablem YAKXS 4x70/120mm2.</w:t>
      </w:r>
    </w:p>
    <w:p w14:paraId="6F84F30D" w14:textId="77777777" w:rsidR="002A2B06" w:rsidRPr="00FF5F7B" w:rsidRDefault="002A2B06" w:rsidP="002A2B06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 xml:space="preserve">4. przekazać do Zamawiającego potwierdzenie złożenia do Gminy Sanok wniosku o ustanowienie odpłatnej służebności przesyłu: </w:t>
      </w:r>
    </w:p>
    <w:p w14:paraId="5A6D3295" w14:textId="77777777" w:rsidR="002A2B06" w:rsidRPr="00FF5F7B" w:rsidRDefault="002A2B06" w:rsidP="002A2B06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a) dla wartości służebności do 4500,00zł wraz z mapą do celów prawnych,</w:t>
      </w:r>
    </w:p>
    <w:p w14:paraId="2A3A5785" w14:textId="77777777" w:rsidR="002A2B06" w:rsidRPr="00FF5F7B" w:rsidRDefault="002A2B06" w:rsidP="002A2B06">
      <w:pPr>
        <w:spacing w:line="240" w:lineRule="auto"/>
        <w:ind w:left="1134"/>
        <w:rPr>
          <w:rFonts w:cs="Arial"/>
          <w:noProof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 xml:space="preserve">b) dla wartości służebności powyżej 4500,00zł. wraz operatem szacunkowym – </w:t>
      </w:r>
    </w:p>
    <w:p w14:paraId="2E9F7235" w14:textId="74F73B3F" w:rsidR="00D84DBF" w:rsidRPr="00D84DBF" w:rsidRDefault="002A2B06" w:rsidP="0075688F">
      <w:pPr>
        <w:spacing w:line="240" w:lineRule="auto"/>
        <w:ind w:left="1134"/>
        <w:rPr>
          <w:rFonts w:cs="Arial"/>
          <w:color w:val="0000FF"/>
          <w:szCs w:val="22"/>
        </w:rPr>
      </w:pPr>
      <w:r w:rsidRPr="00FF5F7B">
        <w:rPr>
          <w:rFonts w:cs="Arial"/>
          <w:noProof/>
          <w:color w:val="0000FF"/>
          <w:szCs w:val="22"/>
        </w:rPr>
        <w:t>Uwaga - realizacja zadania na podstawie aktualnych wytycznych do budowy systemów elektroenergetycznych i standardów technicznych.</w:t>
      </w:r>
      <w:r w:rsidR="007C616F">
        <w:rPr>
          <w:rFonts w:cs="Arial"/>
          <w:color w:val="0000FF"/>
          <w:szCs w:val="22"/>
        </w:rPr>
        <w:fldChar w:fldCharType="end"/>
      </w:r>
    </w:p>
    <w:p w14:paraId="35ED1AB8" w14:textId="77777777" w:rsidR="00D84DBF" w:rsidRPr="00D84DBF" w:rsidRDefault="00D84DBF" w:rsidP="00D84DBF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6426D8E9" w14:textId="50C63E43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pod adresem: </w:t>
      </w:r>
      <w:hyperlink r:id="rId13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415C5B34" w14:textId="77777777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lastRenderedPageBreak/>
        <w:t>Przed przystąpieniem do realizacji należy przedstawić do zaakceptowania Zamawiającemu koncepcję przyłącza. Pozytywnie zaopiniowana koncepcja jest podstawą dalszej realizacji przyłącza.</w:t>
      </w:r>
    </w:p>
    <w:p w14:paraId="0F23BDB3" w14:textId="38B34762" w:rsidR="00D84DBF" w:rsidRPr="00D84DBF" w:rsidRDefault="0075688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5688F">
        <w:rPr>
          <w:rFonts w:cs="Arial"/>
          <w:color w:val="0000FF"/>
          <w:szCs w:val="22"/>
        </w:rPr>
        <w:tab/>
        <w:t>Prace wykonać bez wyłączania zasilania sieci – w technologii PPN</w:t>
      </w:r>
      <w:r w:rsidR="00D84DBF" w:rsidRPr="00D84DBF">
        <w:rPr>
          <w:rFonts w:cs="Arial"/>
          <w:color w:val="0000FF"/>
          <w:szCs w:val="22"/>
        </w:rPr>
        <w:t>.</w:t>
      </w:r>
    </w:p>
    <w:p w14:paraId="69312D67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1EA7BD29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24108139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283A2B72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5AA16FA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7E465A0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6BF9778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5C6AF83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0EC13A2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25E10B1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457437A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168876B0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0C3DF011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3F2F838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1CD4E91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2EFE1F0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5F8E79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18D997D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6EA238D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606A887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7202DFE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7353849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66137F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15011E2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66EFBAF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15E4003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66E985E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27C246F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6329EC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5A54FC9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096A183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462F27F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1A1D9EA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D5C37A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55D0948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3DDDFC9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083023F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39E199C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1ED4F3E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6A9CEC5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2124554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09E9103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4D1FCC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57E2C4F1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 xml:space="preserve">W przypadkach uzasadnionych względami BHP oraz organizacją i topografią terenu robót, przy konieczności nawiązania się do podziemnych czynnych linii kablowych lokalizację i identyfikację urządzeń </w:t>
      </w:r>
      <w:r w:rsidRPr="00012E22">
        <w:rPr>
          <w:rFonts w:cs="Arial"/>
          <w:szCs w:val="22"/>
        </w:rPr>
        <w:lastRenderedPageBreak/>
        <w:t>wykonają służby Zamawiającego na jego koszt po uzgodnieniu terminu. Wykonawca pokrywa koszty wyłączenia zidentyfikowanego urządzenia i robót ziemnych oraz odtworzeniowych.</w:t>
      </w:r>
    </w:p>
    <w:p w14:paraId="31AA2552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67669779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65CDF13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28ACD42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0952D27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4960652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1215B88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6653E1D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3B0BB8B1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RE </w:t>
      </w:r>
      <w:r>
        <w:rPr>
          <w:rFonts w:cs="Arial"/>
          <w:color w:val="0000FF"/>
          <w:spacing w:val="-3"/>
          <w:szCs w:val="22"/>
        </w:rPr>
        <w:t>Sanok</w:t>
      </w:r>
      <w:r>
        <w:rPr>
          <w:rFonts w:cs="Arial"/>
          <w:spacing w:val="-3"/>
          <w:szCs w:val="22"/>
        </w:rPr>
        <w:t>,</w:t>
      </w:r>
    </w:p>
    <w:p w14:paraId="4BB931FF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1ABFD95B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4D024A1B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6BE1C3AD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4F1CA3D5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18C5F015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7C9816F7" w14:textId="2AA28DB6" w:rsidR="00BA18FD" w:rsidRPr="00D84DBF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color w:val="0000FF"/>
          <w:szCs w:val="22"/>
        </w:rPr>
      </w:pPr>
      <w:r w:rsidRPr="00ED3390">
        <w:rPr>
          <w:rFonts w:cs="Arial"/>
          <w:bCs/>
          <w:iCs/>
          <w:color w:val="0000FF"/>
          <w:szCs w:val="22"/>
        </w:rPr>
        <w:t>Załącznik graficzny</w:t>
      </w:r>
      <w:r w:rsidRPr="00ED3390">
        <w:rPr>
          <w:rFonts w:cs="Arial"/>
          <w:bCs/>
          <w:iCs/>
          <w:color w:val="0000FF"/>
          <w:szCs w:val="22"/>
        </w:rPr>
        <w:tab/>
      </w:r>
      <w:r>
        <w:rPr>
          <w:rFonts w:cs="Arial"/>
          <w:bCs/>
          <w:iCs/>
          <w:color w:val="0000FF"/>
          <w:szCs w:val="22"/>
        </w:rPr>
        <w:t>-</w:t>
      </w:r>
      <w:r>
        <w:rPr>
          <w:rFonts w:cs="Arial"/>
          <w:bCs/>
          <w:iCs/>
          <w:color w:val="0000FF"/>
          <w:szCs w:val="22"/>
        </w:rPr>
        <w:tab/>
      </w:r>
      <w:r w:rsidR="00DF2A8B" w:rsidRPr="00DF2A8B">
        <w:rPr>
          <w:rFonts w:cs="Arial"/>
          <w:bCs/>
          <w:iCs/>
          <w:color w:val="0000FF"/>
          <w:szCs w:val="22"/>
        </w:rPr>
        <w:t xml:space="preserve">Warunki Przyłączenia wraz z lokalizacją </w:t>
      </w:r>
      <w:r w:rsidR="00DF2A8B">
        <w:rPr>
          <w:rFonts w:cs="Arial"/>
          <w:bCs/>
          <w:iCs/>
          <w:color w:val="0000FF"/>
          <w:szCs w:val="22"/>
        </w:rPr>
        <w:t>obiektu przyłączanego</w:t>
      </w:r>
    </w:p>
    <w:sectPr w:rsidR="00BA18FD" w:rsidRPr="00D84DBF" w:rsidSect="00ED44AC">
      <w:headerReference w:type="default" r:id="rId14"/>
      <w:footerReference w:type="default" r:id="rId15"/>
      <w:headerReference w:type="first" r:id="rId16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5629D" w14:textId="77777777" w:rsidR="00380A13" w:rsidRDefault="00380A13">
      <w:r>
        <w:separator/>
      </w:r>
    </w:p>
  </w:endnote>
  <w:endnote w:type="continuationSeparator" w:id="0">
    <w:p w14:paraId="0425E347" w14:textId="77777777" w:rsidR="00380A13" w:rsidRDefault="00380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59ED8" w14:textId="54086A7C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540914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540914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C5696" w14:textId="77777777" w:rsidR="00380A13" w:rsidRDefault="00380A13">
      <w:r>
        <w:separator/>
      </w:r>
    </w:p>
  </w:footnote>
  <w:footnote w:type="continuationSeparator" w:id="0">
    <w:p w14:paraId="2BA22AA8" w14:textId="77777777" w:rsidR="00380A13" w:rsidRDefault="00380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EC7DA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519F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1352803680">
    <w:abstractNumId w:val="13"/>
  </w:num>
  <w:num w:numId="2" w16cid:durableId="730999769">
    <w:abstractNumId w:val="7"/>
  </w:num>
  <w:num w:numId="3" w16cid:durableId="1704087264">
    <w:abstractNumId w:val="15"/>
  </w:num>
  <w:num w:numId="4" w16cid:durableId="688947195">
    <w:abstractNumId w:val="4"/>
  </w:num>
  <w:num w:numId="5" w16cid:durableId="1782186023">
    <w:abstractNumId w:val="11"/>
  </w:num>
  <w:num w:numId="6" w16cid:durableId="79759067">
    <w:abstractNumId w:val="5"/>
  </w:num>
  <w:num w:numId="7" w16cid:durableId="1000698641">
    <w:abstractNumId w:val="24"/>
  </w:num>
  <w:num w:numId="8" w16cid:durableId="752821908">
    <w:abstractNumId w:val="3"/>
  </w:num>
  <w:num w:numId="9" w16cid:durableId="1686325832">
    <w:abstractNumId w:val="22"/>
  </w:num>
  <w:num w:numId="10" w16cid:durableId="1254509977">
    <w:abstractNumId w:val="28"/>
  </w:num>
  <w:num w:numId="11" w16cid:durableId="1511093434">
    <w:abstractNumId w:val="29"/>
  </w:num>
  <w:num w:numId="12" w16cid:durableId="551575034">
    <w:abstractNumId w:val="14"/>
  </w:num>
  <w:num w:numId="13" w16cid:durableId="660617465">
    <w:abstractNumId w:val="19"/>
  </w:num>
  <w:num w:numId="14" w16cid:durableId="616642857">
    <w:abstractNumId w:val="17"/>
  </w:num>
  <w:num w:numId="15" w16cid:durableId="787314477">
    <w:abstractNumId w:val="2"/>
  </w:num>
  <w:num w:numId="16" w16cid:durableId="415367328">
    <w:abstractNumId w:val="27"/>
  </w:num>
  <w:num w:numId="17" w16cid:durableId="202443554">
    <w:abstractNumId w:val="12"/>
  </w:num>
  <w:num w:numId="18" w16cid:durableId="1260210844">
    <w:abstractNumId w:val="21"/>
  </w:num>
  <w:num w:numId="19" w16cid:durableId="1431588003">
    <w:abstractNumId w:val="0"/>
  </w:num>
  <w:num w:numId="20" w16cid:durableId="484317623">
    <w:abstractNumId w:val="26"/>
  </w:num>
  <w:num w:numId="21" w16cid:durableId="688262699">
    <w:abstractNumId w:val="1"/>
  </w:num>
  <w:num w:numId="22" w16cid:durableId="22830452">
    <w:abstractNumId w:val="6"/>
  </w:num>
  <w:num w:numId="23" w16cid:durableId="1217352721">
    <w:abstractNumId w:val="10"/>
  </w:num>
  <w:num w:numId="24" w16cid:durableId="1528330121">
    <w:abstractNumId w:val="16"/>
  </w:num>
  <w:num w:numId="25" w16cid:durableId="964626926">
    <w:abstractNumId w:val="23"/>
  </w:num>
  <w:num w:numId="26" w16cid:durableId="1798570181">
    <w:abstractNumId w:val="8"/>
  </w:num>
  <w:num w:numId="27" w16cid:durableId="1817146469">
    <w:abstractNumId w:val="18"/>
  </w:num>
  <w:num w:numId="28" w16cid:durableId="1905605824">
    <w:abstractNumId w:val="9"/>
  </w:num>
  <w:num w:numId="29" w16cid:durableId="896160309">
    <w:abstractNumId w:val="25"/>
  </w:num>
  <w:num w:numId="30" w16cid:durableId="1316379964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7AE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32C3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B722E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576A"/>
    <w:rsid w:val="001E6490"/>
    <w:rsid w:val="001E727E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85C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3A2C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2B0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247E"/>
    <w:rsid w:val="002C4518"/>
    <w:rsid w:val="002C5618"/>
    <w:rsid w:val="002C5D8E"/>
    <w:rsid w:val="002C7206"/>
    <w:rsid w:val="002C7852"/>
    <w:rsid w:val="002C790B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ADA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04EA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1683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A8E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914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0B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671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1D6B"/>
    <w:rsid w:val="00602AB1"/>
    <w:rsid w:val="0060362A"/>
    <w:rsid w:val="006036FC"/>
    <w:rsid w:val="00603A3D"/>
    <w:rsid w:val="00604555"/>
    <w:rsid w:val="00604A77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5B8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11AA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1D2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88F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93C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6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6C75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05C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9E8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16D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1D24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3D3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45E1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1BC9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247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0E91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035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DAF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97AE4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15D8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6270"/>
    <w:rsid w:val="00DA69B4"/>
    <w:rsid w:val="00DB0CF2"/>
    <w:rsid w:val="00DB2404"/>
    <w:rsid w:val="00DB2C57"/>
    <w:rsid w:val="00DB4AF8"/>
    <w:rsid w:val="00DB5099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52D8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2A8B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3E8B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1106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883"/>
    <w:rsid w:val="00E56BEA"/>
    <w:rsid w:val="00E56D77"/>
    <w:rsid w:val="00E61386"/>
    <w:rsid w:val="00E62D7F"/>
    <w:rsid w:val="00E64BE7"/>
    <w:rsid w:val="00E6596C"/>
    <w:rsid w:val="00E65DDF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1522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22D3"/>
    <w:rsid w:val="00ED398F"/>
    <w:rsid w:val="00ED41FD"/>
    <w:rsid w:val="00ED44AC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2398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2E23"/>
    <w:rsid w:val="00F73296"/>
    <w:rsid w:val="00F746A8"/>
    <w:rsid w:val="00F747DF"/>
    <w:rsid w:val="00F751C1"/>
    <w:rsid w:val="00F76618"/>
    <w:rsid w:val="00F76D44"/>
    <w:rsid w:val="00F76FF0"/>
    <w:rsid w:val="00F80062"/>
    <w:rsid w:val="00F8091B"/>
    <w:rsid w:val="00F80FD1"/>
    <w:rsid w:val="00F81F14"/>
    <w:rsid w:val="00F81F8E"/>
    <w:rsid w:val="00F84775"/>
    <w:rsid w:val="00F84B55"/>
    <w:rsid w:val="00F86319"/>
    <w:rsid w:val="00F8755B"/>
    <w:rsid w:val="00F87B6A"/>
    <w:rsid w:val="00F87E16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414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64A9A0CA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pgedystrybucja.pl/strefa-klienta/przydatne-dokumenty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C3 - Załącznik nr 1 - Specyfikacja techniczna.docx</dmsv2BaseFileName>
    <dmsv2BaseDisplayName xmlns="http://schemas.microsoft.com/sharepoint/v3">C3 - Załącznik nr 1 - Specyfikacja techniczna</dmsv2BaseDisplayName>
    <dmsv2SWPP2ObjectNumber xmlns="http://schemas.microsoft.com/sharepoint/v3" xsi:nil="true"/>
    <dmsv2SWPP2SumMD5 xmlns="http://schemas.microsoft.com/sharepoint/v3">8e9fae8ced247ce3439997319d152e18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706603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24338474</dmsv2BaseClientSystemDocumentID>
    <dmsv2BaseModifiedByID xmlns="http://schemas.microsoft.com/sharepoint/v3">10100226</dmsv2BaseModifiedByID>
    <dmsv2BaseCreatedByID xmlns="http://schemas.microsoft.com/sharepoint/v3">10100226</dmsv2BaseCreatedByID>
    <dmsv2SWPP2ObjectDepartment xmlns="http://schemas.microsoft.com/sharepoint/v3">00000001000700030000000f000000000000</dmsv2SWPP2ObjectDepartment>
    <dmsv2SWPP2ObjectName xmlns="http://schemas.microsoft.com/sharepoint/v3">Wniosek</dmsv2SWPP2ObjectName>
    <_dlc_DocId xmlns="a19cb1c7-c5c7-46d4-85ae-d83685407bba">PR4UJWENCY6Q-1465504392-18608</_dlc_DocId>
    <_dlc_DocIdUrl xmlns="a19cb1c7-c5c7-46d4-85ae-d83685407bba">
      <Url>https://swpp2.dms.gkpge.pl/sites/42/_layouts/15/DocIdRedir.aspx?ID=PR4UJWENCY6Q-1465504392-18608</Url>
      <Description>PR4UJWENCY6Q-1465504392-18608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A90E47-2629-4843-B8C5-91F4C1A758C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F16073-7090-4181-8ADF-A46A44241C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E7656F-5691-4A69-AF6C-1A1274EF11D2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B2CE15-F003-4EF3-B5D9-C040DCC11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1569</Words>
  <Characters>10976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3</cp:revision>
  <cp:lastPrinted>2017-05-29T09:28:00Z</cp:lastPrinted>
  <dcterms:created xsi:type="dcterms:W3CDTF">2026-02-15T19:18:00Z</dcterms:created>
  <dcterms:modified xsi:type="dcterms:W3CDTF">2026-03-02T08:59:00Z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_dlc_DocIdItemGuid">
    <vt:lpwstr>a1b71870-2095-495c-af2a-0fd069a26ec7</vt:lpwstr>
  </property>
</Properties>
</file>